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Ind w:w="108" w:type="dxa"/>
        <w:tblLayout w:type="fixed"/>
        <w:tblLook w:val="0000"/>
      </w:tblPr>
      <w:tblGrid>
        <w:gridCol w:w="1985"/>
        <w:gridCol w:w="2523"/>
        <w:gridCol w:w="2524"/>
        <w:gridCol w:w="2534"/>
      </w:tblGrid>
      <w:tr w:rsidR="00C65E2F" w:rsidTr="00313D9F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Latinski jezik i rimska književnost</w:t>
            </w:r>
          </w:p>
        </w:tc>
      </w:tr>
      <w:tr w:rsidR="00C65E2F" w:rsidTr="00313D9F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Latinski jezik I</w:t>
            </w:r>
          </w:p>
        </w:tc>
      </w:tr>
      <w:tr w:rsidR="00C65E2F" w:rsidTr="00313D9F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 kolegija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obvezni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I. pds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Semestar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I.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7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Nastavnici i/ili suradnici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r>
              <w:t>Dr. sc. Diana Sorić</w:t>
            </w:r>
          </w:p>
        </w:tc>
      </w:tr>
      <w:tr w:rsidR="00C65E2F" w:rsidTr="00313D9F">
        <w:trPr>
          <w:trHeight w:val="49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Pr="005032B8" w:rsidRDefault="00C65E2F" w:rsidP="00313D9F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  <w:r>
              <w:rPr>
                <w:b/>
                <w:bCs/>
              </w:rPr>
              <w:t xml:space="preserve"> </w:t>
            </w:r>
            <w:r w:rsidRPr="005032B8">
              <w:rPr>
                <w:bCs/>
              </w:rPr>
              <w:t>reproducirati</w:t>
            </w:r>
            <w:r>
              <w:rPr>
                <w:bCs/>
              </w:rPr>
              <w:t xml:space="preserve"> svu latinsku klasičnu morfologiju;</w:t>
            </w:r>
            <w:r>
              <w:rPr>
                <w:b/>
                <w:bCs/>
              </w:rPr>
              <w:t xml:space="preserve"> </w:t>
            </w:r>
            <w:r>
              <w:t>prepoznavati imenske i glagolske oblike; znati uočiti i prepoznati ostale vrste riječi; razlikovati deklinacije međusobno, razlikovati glagolske oblike: lica, načine, vremena i stanja; komparirati pridjeve i priloge; razumjeti i prevesti jednostavnije latinske rečenice; analizirati rečenicu; prepoznavati osnovne funkcije u rečenici: predikat, subjekt, objekt; steći pripadni fond riječi koji se nalazi u obrađenim vježbama.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pStyle w:val="BodyText21"/>
              <w:snapToGrid w:val="0"/>
              <w:rPr>
                <w:sz w:val="24"/>
              </w:rPr>
            </w:pPr>
            <w:r>
              <w:rPr>
                <w:sz w:val="24"/>
              </w:rPr>
              <w:t>Nema preduvjeta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Klasična latinska deskriptivna morfologija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Ispitna</w:t>
            </w:r>
          </w:p>
          <w:p w:rsidR="00C65E2F" w:rsidRDefault="00C65E2F" w:rsidP="00313D9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Pr="005B00A0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 xml:space="preserve">Gortan, Gorski i Pauš, </w:t>
            </w:r>
            <w:r w:rsidRPr="008D223F">
              <w:rPr>
                <w:i/>
              </w:rPr>
              <w:t>Elementa Latina</w:t>
            </w:r>
            <w:r>
              <w:rPr>
                <w:sz w:val="22"/>
                <w:szCs w:val="22"/>
              </w:rPr>
              <w:t xml:space="preserve">; Gortan-Gorski-Pauš, </w:t>
            </w:r>
            <w:r w:rsidRPr="00085F88">
              <w:rPr>
                <w:i/>
                <w:sz w:val="22"/>
                <w:szCs w:val="22"/>
              </w:rPr>
              <w:t>Latinska gramatika</w:t>
            </w:r>
          </w:p>
        </w:tc>
      </w:tr>
      <w:tr w:rsidR="00C65E2F" w:rsidTr="00313D9F">
        <w:trPr>
          <w:trHeight w:val="16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r>
              <w:rPr>
                <w:sz w:val="22"/>
                <w:szCs w:val="22"/>
              </w:rPr>
              <w:t xml:space="preserve">Divković, </w:t>
            </w:r>
            <w:r w:rsidRPr="005B00A0">
              <w:rPr>
                <w:i/>
                <w:sz w:val="22"/>
                <w:szCs w:val="22"/>
              </w:rPr>
              <w:t>Latinsko-hrvatski rječnik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Oblici provođenja nastave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1 sat predavanja i 3 sata vježbi tjedno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Pr="00822C10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Pismeni (za prolaznu ocjenu uvjet je 90% točnih odgovora) i usmeni. Tijekom semestra pišu se dva kolokvija, od kojih svaki čini 50% ukupne ocjene pismenog ispita.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Jezik poduke 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Hrvatski</w:t>
            </w:r>
          </w:p>
        </w:tc>
      </w:tr>
      <w:tr w:rsidR="00C65E2F" w:rsidTr="00313D9F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65E2F" w:rsidRDefault="00C65E2F" w:rsidP="00313D9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Način praćenja kvalitete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2F" w:rsidRDefault="00C65E2F" w:rsidP="00313D9F">
            <w:pPr>
              <w:snapToGrid w:val="0"/>
            </w:pPr>
            <w:r>
              <w:t>Anketa</w:t>
            </w:r>
          </w:p>
        </w:tc>
      </w:tr>
    </w:tbl>
    <w:p w:rsidR="00C65E2F" w:rsidRDefault="00C65E2F" w:rsidP="00C65E2F">
      <w:pPr>
        <w:tabs>
          <w:tab w:val="left" w:pos="2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649" w:type="dxa"/>
        <w:tblInd w:w="108" w:type="dxa"/>
        <w:tblLayout w:type="fixed"/>
        <w:tblLook w:val="0000"/>
      </w:tblPr>
      <w:tblGrid>
        <w:gridCol w:w="2988"/>
        <w:gridCol w:w="3096"/>
        <w:gridCol w:w="3565"/>
      </w:tblGrid>
      <w:tr w:rsidR="00C65E2F" w:rsidTr="00313D9F">
        <w:trPr>
          <w:trHeight w:val="892"/>
        </w:trPr>
        <w:tc>
          <w:tcPr>
            <w:tcW w:w="9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IZVEDBENI PROGRAM</w:t>
            </w:r>
            <w:r>
              <w:rPr>
                <w:rFonts w:cs="Arial"/>
                <w:b/>
              </w:rPr>
              <w:br/>
              <w:t>(NASTAVNI SADRŽAJI PO TERMINIMA)</w:t>
            </w:r>
          </w:p>
        </w:tc>
      </w:tr>
      <w:tr w:rsidR="00C65E2F" w:rsidTr="00313D9F">
        <w:trPr>
          <w:cantSplit/>
          <w:trHeight w:val="27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PREDAVANJA I VJEŽBE</w:t>
            </w:r>
          </w:p>
          <w:p w:rsidR="00C65E2F" w:rsidRDefault="00C65E2F" w:rsidP="00313D9F">
            <w:pPr>
              <w:rPr>
                <w:rFonts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Ponedjeljkom i srijedom 15-17 </w:t>
            </w:r>
          </w:p>
        </w:tc>
      </w:tr>
      <w:tr w:rsidR="00C65E2F" w:rsidTr="00313D9F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Prostorija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137</w:t>
            </w:r>
          </w:p>
        </w:tc>
      </w:tr>
      <w:tr w:rsidR="00C65E2F" w:rsidTr="00313D9F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Konzultacije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D36DE9" w:rsidP="00313D9F">
            <w:pPr>
              <w:rPr>
                <w:rFonts w:cs="Arial"/>
              </w:rPr>
            </w:pPr>
            <w:r>
              <w:rPr>
                <w:rFonts w:cs="Arial"/>
              </w:rPr>
              <w:t xml:space="preserve">Srijedom: </w:t>
            </w:r>
            <w:r w:rsidR="00C65E2F">
              <w:rPr>
                <w:rFonts w:cs="Arial"/>
              </w:rPr>
              <w:t>14 - 15</w:t>
            </w:r>
          </w:p>
        </w:tc>
      </w:tr>
    </w:tbl>
    <w:p w:rsidR="00C65E2F" w:rsidRDefault="00C65E2F" w:rsidP="00C65E2F">
      <w:pPr>
        <w:tabs>
          <w:tab w:val="left" w:pos="2680"/>
        </w:tabs>
        <w:rPr>
          <w:rFonts w:ascii="Arial" w:hAnsi="Arial" w:cs="Arial"/>
          <w:sz w:val="22"/>
          <w:szCs w:val="22"/>
        </w:rPr>
      </w:pPr>
    </w:p>
    <w:p w:rsidR="00C65E2F" w:rsidRDefault="00C65E2F" w:rsidP="00C65E2F">
      <w:pPr>
        <w:rPr>
          <w:rFonts w:ascii="Arial" w:hAnsi="Arial" w:cs="Arial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/>
      </w:tblPr>
      <w:tblGrid>
        <w:gridCol w:w="1276"/>
        <w:gridCol w:w="851"/>
        <w:gridCol w:w="7603"/>
      </w:tblGrid>
      <w:tr w:rsidR="00C65E2F" w:rsidTr="00313D9F">
        <w:trPr>
          <w:trHeight w:val="509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PREDAVANJA I VJEŽBE</w:t>
            </w:r>
          </w:p>
        </w:tc>
      </w:tr>
      <w:tr w:rsidR="00C65E2F" w:rsidTr="00313D9F">
        <w:trPr>
          <w:trHeight w:val="5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SADRŽAJ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D2FAB">
              <w:rPr>
                <w:sz w:val="22"/>
                <w:szCs w:val="22"/>
              </w:rPr>
              <w:t>.10.2013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 xml:space="preserve">Pismo i izgovor. Dioba glasova. I. deklinacija. Ind. prez. akt. I. konjugacije. Ind. prez. glagola </w:t>
            </w:r>
            <w:r w:rsidRPr="009F48F3">
              <w:rPr>
                <w:i/>
              </w:rPr>
              <w:t>esse</w:t>
            </w:r>
            <w:r>
              <w:t>.</w:t>
            </w:r>
          </w:p>
        </w:tc>
      </w:tr>
      <w:tr w:rsidR="00C65E2F" w:rsidTr="00313D9F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D2FAB">
              <w:rPr>
                <w:sz w:val="22"/>
                <w:szCs w:val="22"/>
              </w:rPr>
              <w:t>.10.2013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II. deklinacija (imenice na -</w:t>
            </w:r>
            <w:r w:rsidRPr="009F48F3">
              <w:rPr>
                <w:i/>
              </w:rPr>
              <w:t>us</w:t>
            </w:r>
            <w:r>
              <w:t xml:space="preserve"> i -</w:t>
            </w:r>
            <w:r w:rsidRPr="009F48F3">
              <w:rPr>
                <w:i/>
              </w:rPr>
              <w:t>um</w:t>
            </w:r>
            <w:r>
              <w:t>). Ind. prez. akt. II. konjugacije.</w:t>
            </w:r>
          </w:p>
        </w:tc>
      </w:tr>
      <w:tr w:rsidR="00C65E2F" w:rsidTr="00313D9F">
        <w:trPr>
          <w:trHeight w:val="4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D2FAB">
              <w:rPr>
                <w:sz w:val="22"/>
                <w:szCs w:val="22"/>
              </w:rPr>
              <w:t>.10.2013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II. deklinacija (imenice na -</w:t>
            </w:r>
            <w:r w:rsidRPr="008C2C70">
              <w:rPr>
                <w:i/>
              </w:rPr>
              <w:t>er</w:t>
            </w:r>
            <w:r>
              <w:t>). Pridjevi I. i II. deklinacije.</w:t>
            </w:r>
          </w:p>
        </w:tc>
      </w:tr>
      <w:tr w:rsidR="00C65E2F" w:rsidTr="00313D9F">
        <w:trPr>
          <w:trHeight w:val="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D2FAB">
              <w:rPr>
                <w:sz w:val="22"/>
                <w:szCs w:val="22"/>
              </w:rPr>
              <w:t>.10.2013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 xml:space="preserve">III. deklinacija. Konsonantske osnove (imenice muškog roda). Ind. prez. akt. III. konjugacije. 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D2FAB">
              <w:rPr>
                <w:sz w:val="22"/>
                <w:szCs w:val="22"/>
              </w:rPr>
              <w:t>.10.2013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>Konsonantske osnove (imenice ženskog i srednjeg roda).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D2FAB">
              <w:rPr>
                <w:sz w:val="22"/>
                <w:szCs w:val="22"/>
              </w:rPr>
              <w:t>.10.2013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>-</w:t>
            </w:r>
            <w:r w:rsidRPr="008C2C70">
              <w:rPr>
                <w:i/>
              </w:rPr>
              <w:t>i</w:t>
            </w:r>
            <w:r>
              <w:t xml:space="preserve"> osnove. Ind. prez. akt. IV. konjugacije.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  <w:r w:rsidR="00CD2FAB">
              <w:rPr>
                <w:sz w:val="22"/>
                <w:szCs w:val="22"/>
              </w:rPr>
              <w:t>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Pridjevi III. deklinacije.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CD2FAB">
              <w:rPr>
                <w:sz w:val="22"/>
                <w:szCs w:val="22"/>
              </w:rPr>
              <w:t>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IV. i V. deklinacija.</w:t>
            </w:r>
          </w:p>
        </w:tc>
      </w:tr>
      <w:tr w:rsidR="00C65E2F" w:rsidTr="00313D9F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D2FAB">
              <w:rPr>
                <w:sz w:val="22"/>
                <w:szCs w:val="22"/>
              </w:rPr>
              <w:t>.11.2013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Komparacija pridjeva.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D2FAB">
              <w:rPr>
                <w:sz w:val="22"/>
                <w:szCs w:val="22"/>
              </w:rPr>
              <w:t>.11.2013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Nepravilna, opisna i nepotpuna komparacija. Tvorba i komparacija priloga.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D2FAB">
              <w:rPr>
                <w:sz w:val="22"/>
                <w:szCs w:val="22"/>
              </w:rPr>
              <w:t>.11.2013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Zamjenice. Osobne zamjenice. Povratna zamjenica. Posvojne zamjenice.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D2FAB">
              <w:rPr>
                <w:sz w:val="22"/>
                <w:szCs w:val="22"/>
              </w:rPr>
              <w:t>.11.2013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Pokazne zamjenice.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D2FAB">
              <w:rPr>
                <w:sz w:val="22"/>
                <w:szCs w:val="22"/>
              </w:rPr>
              <w:t>.11.2013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rPr>
                <w:sz w:val="22"/>
                <w:szCs w:val="22"/>
              </w:rPr>
            </w:pPr>
            <w:r>
              <w:t>Odnosne i upitne zamjenice. Zamjenički pridjevi.</w:t>
            </w:r>
          </w:p>
        </w:tc>
      </w:tr>
      <w:tr w:rsidR="00C65E2F" w:rsidTr="00313D9F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D2FAB">
              <w:rPr>
                <w:sz w:val="22"/>
                <w:szCs w:val="22"/>
              </w:rPr>
              <w:t>.11.2013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>Brojevi.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3195F">
              <w:rPr>
                <w:sz w:val="22"/>
                <w:szCs w:val="22"/>
              </w:rPr>
              <w:t>.11</w:t>
            </w:r>
            <w:r w:rsidR="00CD2FAB">
              <w:rPr>
                <w:sz w:val="22"/>
                <w:szCs w:val="22"/>
              </w:rPr>
              <w:t>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Pr="003B64E2" w:rsidRDefault="00CD2FAB" w:rsidP="00313D9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Kolokvij. Indikativ imperfekta aktivnog. Glagoli na -</w:t>
            </w:r>
            <w:r w:rsidRPr="006D4EFA">
              <w:rPr>
                <w:i/>
              </w:rPr>
              <w:t>io</w:t>
            </w:r>
            <w:r>
              <w:t>. Futur I. aktivni.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3195F">
              <w:rPr>
                <w:sz w:val="22"/>
                <w:szCs w:val="22"/>
              </w:rPr>
              <w:t>.11</w:t>
            </w:r>
            <w:r w:rsidR="00CD2FAB">
              <w:rPr>
                <w:sz w:val="22"/>
                <w:szCs w:val="22"/>
              </w:rPr>
              <w:t>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Indikativ perfekta i pluskvaperfekta aktivnog. Futur II. aktivni.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CD2FAB">
              <w:rPr>
                <w:sz w:val="22"/>
                <w:szCs w:val="22"/>
              </w:rPr>
              <w:t>.12.2013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 xml:space="preserve">Imperativ. Glagol </w:t>
            </w:r>
            <w:r w:rsidRPr="002A6586">
              <w:rPr>
                <w:i/>
              </w:rPr>
              <w:t>esse</w:t>
            </w:r>
            <w:r>
              <w:t>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D2FAB">
              <w:rPr>
                <w:sz w:val="22"/>
                <w:szCs w:val="22"/>
              </w:rPr>
              <w:t>.12.2013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 xml:space="preserve">Složenice glagola </w:t>
            </w:r>
            <w:r w:rsidRPr="002A6586">
              <w:rPr>
                <w:i/>
              </w:rPr>
              <w:t>esse</w:t>
            </w:r>
            <w:r>
              <w:t>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D2FAB">
              <w:rPr>
                <w:sz w:val="22"/>
                <w:szCs w:val="22"/>
              </w:rPr>
              <w:t>.12.2013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Indikativ prezenta pasivnog.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D2FAB">
              <w:rPr>
                <w:sz w:val="22"/>
                <w:szCs w:val="22"/>
              </w:rPr>
              <w:t>.12.2013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Indikativ imperfekta pasivnog. Futur I. pasivni.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="00A3195F">
              <w:rPr>
                <w:sz w:val="22"/>
                <w:szCs w:val="22"/>
              </w:rPr>
              <w:t>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>Indikativ perfekta i pluskvaperfekta pasivnog. Futur II. pasivni.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A3195F">
              <w:rPr>
                <w:sz w:val="22"/>
                <w:szCs w:val="22"/>
              </w:rPr>
              <w:t>.2013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C65E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>Konjunktivni oblici u aktivu.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D2FAB">
              <w:rPr>
                <w:sz w:val="22"/>
                <w:szCs w:val="22"/>
              </w:rPr>
              <w:t>.01.2014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r>
              <w:t>Konjunktivni oblici u pasivu.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D2FAB">
              <w:rPr>
                <w:sz w:val="22"/>
                <w:szCs w:val="22"/>
              </w:rPr>
              <w:t>.01.2014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Pr="00E34F7F" w:rsidRDefault="00C65E2F" w:rsidP="00313D9F">
            <w:r>
              <w:t>Participi. Infinitivi.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D2FAB">
              <w:rPr>
                <w:sz w:val="22"/>
                <w:szCs w:val="22"/>
              </w:rPr>
              <w:t>.01.2014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Prijedlozi. Deponentni i semideponentni glagoli.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D2FAB">
              <w:rPr>
                <w:sz w:val="22"/>
                <w:szCs w:val="22"/>
              </w:rPr>
              <w:t>.01.2014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 xml:space="preserve">Glagol </w:t>
            </w:r>
            <w:r w:rsidRPr="003C756F">
              <w:rPr>
                <w:i/>
              </w:rPr>
              <w:t>eo</w:t>
            </w:r>
            <w:r w:rsidRPr="004279F4">
              <w:t>,</w:t>
            </w:r>
            <w:r w:rsidRPr="003C756F">
              <w:rPr>
                <w:i/>
              </w:rPr>
              <w:t xml:space="preserve"> ire</w:t>
            </w:r>
            <w:r w:rsidRPr="004279F4">
              <w:t>,</w:t>
            </w:r>
            <w:r w:rsidRPr="003C756F">
              <w:rPr>
                <w:i/>
              </w:rPr>
              <w:t xml:space="preserve"> ii</w:t>
            </w:r>
            <w:r w:rsidRPr="004279F4">
              <w:t>,</w:t>
            </w:r>
            <w:r w:rsidRPr="003C756F">
              <w:rPr>
                <w:i/>
              </w:rPr>
              <w:t xml:space="preserve"> itum</w:t>
            </w:r>
            <w:r>
              <w:t xml:space="preserve"> i složenice. Glagol </w:t>
            </w:r>
            <w:r>
              <w:rPr>
                <w:i/>
              </w:rPr>
              <w:t>f</w:t>
            </w:r>
            <w:r w:rsidRPr="003C756F">
              <w:rPr>
                <w:i/>
              </w:rPr>
              <w:t>e</w:t>
            </w:r>
            <w:r>
              <w:rPr>
                <w:i/>
              </w:rPr>
              <w:t>r</w:t>
            </w:r>
            <w:r w:rsidRPr="003C756F">
              <w:rPr>
                <w:i/>
              </w:rPr>
              <w:t>o</w:t>
            </w:r>
            <w:r w:rsidRPr="004279F4">
              <w:t>,</w:t>
            </w:r>
            <w:r>
              <w:rPr>
                <w:i/>
              </w:rPr>
              <w:t xml:space="preserve"> ferre</w:t>
            </w:r>
            <w:r w:rsidRPr="004279F4">
              <w:t>,</w:t>
            </w:r>
            <w:r>
              <w:rPr>
                <w:i/>
              </w:rPr>
              <w:t xml:space="preserve"> tuli</w:t>
            </w:r>
            <w:r w:rsidRPr="004279F4">
              <w:t>,</w:t>
            </w:r>
            <w:r>
              <w:rPr>
                <w:i/>
              </w:rPr>
              <w:t xml:space="preserve"> latum</w:t>
            </w:r>
            <w:r w:rsidRPr="003C756F">
              <w:rPr>
                <w:i/>
              </w:rPr>
              <w:t xml:space="preserve"> </w:t>
            </w:r>
            <w:r>
              <w:t>i složenice.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D2FAB">
              <w:rPr>
                <w:sz w:val="22"/>
                <w:szCs w:val="22"/>
              </w:rPr>
              <w:t>.01.2014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 xml:space="preserve">Glagoli </w:t>
            </w:r>
            <w:r w:rsidRPr="003C756F">
              <w:rPr>
                <w:i/>
              </w:rPr>
              <w:t>volo</w:t>
            </w:r>
            <w:r w:rsidRPr="004279F4">
              <w:t>,</w:t>
            </w:r>
            <w:r w:rsidRPr="003C756F">
              <w:rPr>
                <w:i/>
              </w:rPr>
              <w:t xml:space="preserve"> nolo</w:t>
            </w:r>
            <w:r w:rsidRPr="004279F4">
              <w:t>,</w:t>
            </w:r>
            <w:r w:rsidRPr="003C756F">
              <w:rPr>
                <w:i/>
              </w:rPr>
              <w:t xml:space="preserve"> malo</w:t>
            </w:r>
            <w:r>
              <w:rPr>
                <w:i/>
              </w:rPr>
              <w:t>.</w:t>
            </w:r>
          </w:p>
        </w:tc>
      </w:tr>
      <w:tr w:rsidR="00C65E2F" w:rsidTr="00313D9F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2F" w:rsidRPr="003B64E2" w:rsidRDefault="00D4774A" w:rsidP="0031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D2FAB">
              <w:rPr>
                <w:sz w:val="22"/>
                <w:szCs w:val="22"/>
              </w:rPr>
              <w:t>.01.2014</w:t>
            </w:r>
            <w:r w:rsidR="00C65E2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2F" w:rsidRDefault="00CD2FAB" w:rsidP="00313D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15-17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2F" w:rsidRDefault="00C65E2F" w:rsidP="00313D9F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Kolokvij.</w:t>
            </w:r>
          </w:p>
        </w:tc>
      </w:tr>
    </w:tbl>
    <w:p w:rsidR="00C65E2F" w:rsidRDefault="00C65E2F" w:rsidP="00C65E2F">
      <w:pPr>
        <w:rPr>
          <w:sz w:val="22"/>
          <w:szCs w:val="22"/>
        </w:rPr>
      </w:pPr>
    </w:p>
    <w:p w:rsidR="00C65E2F" w:rsidRDefault="00C65E2F" w:rsidP="00C65E2F">
      <w:pPr>
        <w:rPr>
          <w:sz w:val="22"/>
          <w:szCs w:val="22"/>
        </w:rPr>
      </w:pPr>
    </w:p>
    <w:p w:rsidR="00A3195F" w:rsidRDefault="00A3195F" w:rsidP="00C65E2F">
      <w:pPr>
        <w:rPr>
          <w:sz w:val="22"/>
          <w:szCs w:val="22"/>
        </w:rPr>
      </w:pPr>
    </w:p>
    <w:p w:rsidR="00A3195F" w:rsidRDefault="00A3195F" w:rsidP="00C65E2F">
      <w:pPr>
        <w:rPr>
          <w:sz w:val="22"/>
          <w:szCs w:val="22"/>
        </w:rPr>
      </w:pPr>
    </w:p>
    <w:p w:rsidR="00A3195F" w:rsidRDefault="00A3195F" w:rsidP="00C65E2F">
      <w:pPr>
        <w:rPr>
          <w:sz w:val="22"/>
          <w:szCs w:val="22"/>
        </w:rPr>
      </w:pPr>
    </w:p>
    <w:p w:rsidR="00A3195F" w:rsidRDefault="00A3195F" w:rsidP="00C65E2F">
      <w:pPr>
        <w:rPr>
          <w:sz w:val="22"/>
          <w:szCs w:val="22"/>
        </w:rPr>
      </w:pPr>
    </w:p>
    <w:p w:rsidR="00C65E2F" w:rsidRDefault="00C65E2F" w:rsidP="00C65E2F">
      <w:pPr>
        <w:rPr>
          <w:sz w:val="22"/>
          <w:szCs w:val="22"/>
        </w:rPr>
      </w:pPr>
      <w:r>
        <w:rPr>
          <w:sz w:val="22"/>
          <w:szCs w:val="22"/>
        </w:rPr>
        <w:lastRenderedPageBreak/>
        <w:t>UVJETI POHAĐANJA NASTAVE I POLAGANJA ISPITA</w:t>
      </w:r>
    </w:p>
    <w:p w:rsidR="00C65E2F" w:rsidRPr="0072393D" w:rsidRDefault="00C65E2F" w:rsidP="00C65E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C65E2F" w:rsidRPr="00CF2782" w:rsidTr="00313D9F">
        <w:tc>
          <w:tcPr>
            <w:tcW w:w="9287" w:type="dxa"/>
          </w:tcPr>
          <w:p w:rsidR="00C65E2F" w:rsidRPr="00CF2782" w:rsidRDefault="00C65E2F" w:rsidP="00313D9F">
            <w:pPr>
              <w:jc w:val="center"/>
              <w:rPr>
                <w:sz w:val="22"/>
                <w:szCs w:val="22"/>
              </w:rPr>
            </w:pPr>
            <w:r>
              <w:t>UVJETI POHAĐANJA NASTAVE, POLAGANJA ISPITA I TERMINI ISPITA</w:t>
            </w:r>
          </w:p>
        </w:tc>
      </w:tr>
      <w:tr w:rsidR="00C65E2F" w:rsidRPr="00CF2782" w:rsidTr="00313D9F">
        <w:tc>
          <w:tcPr>
            <w:tcW w:w="9287" w:type="dxa"/>
          </w:tcPr>
          <w:p w:rsidR="00C65E2F" w:rsidRDefault="00C65E2F" w:rsidP="00313D9F">
            <w:pPr>
              <w:pStyle w:val="Razina2poglavlje"/>
              <w:shd w:val="clear" w:color="auto" w:fill="auto"/>
              <w:tabs>
                <w:tab w:val="clear" w:pos="851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  <w:r w:rsidRPr="00501757">
              <w:rPr>
                <w:b w:val="0"/>
                <w:color w:val="auto"/>
                <w:sz w:val="22"/>
                <w:szCs w:val="22"/>
              </w:rPr>
              <w:t>Stud</w:t>
            </w:r>
            <w:r>
              <w:rPr>
                <w:b w:val="0"/>
                <w:color w:val="auto"/>
                <w:sz w:val="22"/>
                <w:szCs w:val="22"/>
              </w:rPr>
              <w:t>enti moraju biti nazoč</w:t>
            </w:r>
            <w:r w:rsidRPr="00501757">
              <w:rPr>
                <w:b w:val="0"/>
                <w:color w:val="auto"/>
                <w:sz w:val="22"/>
                <w:szCs w:val="22"/>
              </w:rPr>
              <w:t>ni na 70% nastave</w:t>
            </w:r>
            <w:r>
              <w:rPr>
                <w:b w:val="0"/>
                <w:color w:val="auto"/>
                <w:sz w:val="22"/>
                <w:szCs w:val="22"/>
              </w:rPr>
              <w:t xml:space="preserve"> da bi mogli pristupiti ispitu</w:t>
            </w:r>
            <w:r w:rsidRPr="00501757">
              <w:rPr>
                <w:b w:val="0"/>
                <w:color w:val="auto"/>
                <w:sz w:val="22"/>
                <w:szCs w:val="22"/>
              </w:rPr>
              <w:t>.</w:t>
            </w:r>
            <w:r>
              <w:rPr>
                <w:b w:val="0"/>
                <w:color w:val="auto"/>
                <w:sz w:val="22"/>
                <w:szCs w:val="22"/>
              </w:rPr>
              <w:t xml:space="preserve"> Moraju redovito pisati domaću zadaću. Ako ne napišu zadaću više od dva puta, gube pravo pristupa ispitu.</w:t>
            </w:r>
          </w:p>
          <w:p w:rsidR="00C65E2F" w:rsidRDefault="00C65E2F" w:rsidP="00313D9F">
            <w:r>
              <w:t>Pismeni ispit</w:t>
            </w:r>
            <w:r w:rsidR="00D4774A">
              <w:t>: ponedjeljak, 10. veljače 2014</w:t>
            </w:r>
            <w:r w:rsidR="005E0BF9">
              <w:t>. u 14</w:t>
            </w:r>
            <w:r>
              <w:t xml:space="preserve"> sati </w:t>
            </w:r>
          </w:p>
          <w:p w:rsidR="00C65E2F" w:rsidRDefault="00D4774A" w:rsidP="00313D9F">
            <w:r>
              <w:t xml:space="preserve">                    </w:t>
            </w:r>
            <w:r w:rsidR="00FA40F0">
              <w:t xml:space="preserve">   ponedjeljak, 24. veljače 2014</w:t>
            </w:r>
            <w:r>
              <w:t>. u 14</w:t>
            </w:r>
            <w:r w:rsidR="00C65E2F">
              <w:t xml:space="preserve"> sati</w:t>
            </w:r>
          </w:p>
          <w:p w:rsidR="00C65E2F" w:rsidRDefault="00C65E2F" w:rsidP="00313D9F"/>
          <w:p w:rsidR="00C65E2F" w:rsidRDefault="00C65E2F" w:rsidP="00313D9F">
            <w:r>
              <w:t xml:space="preserve">Usmeni </w:t>
            </w:r>
            <w:r w:rsidR="00D4774A">
              <w:t xml:space="preserve">ispit: srijeda, 13. veljače 2014. u 14 </w:t>
            </w:r>
            <w:r>
              <w:t>sati</w:t>
            </w:r>
          </w:p>
          <w:p w:rsidR="00C65E2F" w:rsidRPr="00366E3F" w:rsidRDefault="00C65E2F" w:rsidP="00313D9F">
            <w:r>
              <w:t xml:space="preserve">  </w:t>
            </w:r>
            <w:r w:rsidR="00D4774A">
              <w:t xml:space="preserve">                     srijeda, 26. veljače 2014. u 14</w:t>
            </w:r>
            <w:r>
              <w:t xml:space="preserve"> sati</w:t>
            </w:r>
          </w:p>
          <w:p w:rsidR="00C65E2F" w:rsidRPr="00501757" w:rsidRDefault="00C65E2F" w:rsidP="00313D9F"/>
        </w:tc>
      </w:tr>
    </w:tbl>
    <w:p w:rsidR="00C65E2F" w:rsidRPr="008E0855" w:rsidRDefault="00C65E2F" w:rsidP="00C65E2F">
      <w:pPr>
        <w:pStyle w:val="Razina2poglavlje"/>
        <w:tabs>
          <w:tab w:val="clear" w:pos="851"/>
        </w:tabs>
        <w:ind w:left="0" w:firstLine="0"/>
        <w:rPr>
          <w:color w:val="auto"/>
          <w:sz w:val="22"/>
          <w:szCs w:val="22"/>
        </w:rPr>
      </w:pPr>
    </w:p>
    <w:p w:rsidR="00C65E2F" w:rsidRDefault="00C65E2F" w:rsidP="00C65E2F"/>
    <w:p w:rsidR="007F7742" w:rsidRDefault="007F7742"/>
    <w:sectPr w:rsidR="007F7742" w:rsidSect="006B7E7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C65E2F"/>
    <w:rsid w:val="00076F04"/>
    <w:rsid w:val="0059262F"/>
    <w:rsid w:val="005B5234"/>
    <w:rsid w:val="005E0BF9"/>
    <w:rsid w:val="00676F8D"/>
    <w:rsid w:val="006B7E78"/>
    <w:rsid w:val="007F7742"/>
    <w:rsid w:val="00A3195F"/>
    <w:rsid w:val="00AE4568"/>
    <w:rsid w:val="00C65E2F"/>
    <w:rsid w:val="00C95A64"/>
    <w:rsid w:val="00CD2FAB"/>
    <w:rsid w:val="00D36DE9"/>
    <w:rsid w:val="00D4774A"/>
    <w:rsid w:val="00D81A75"/>
    <w:rsid w:val="00F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2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ina2poglavlje">
    <w:name w:val="Razina 2: poglavlje"/>
    <w:basedOn w:val="Heading1"/>
    <w:next w:val="Normal"/>
    <w:rsid w:val="00C65E2F"/>
    <w:pPr>
      <w:keepLines w:val="0"/>
      <w:shd w:val="clear" w:color="auto" w:fill="F3F3F3"/>
      <w:tabs>
        <w:tab w:val="num" w:pos="851"/>
      </w:tabs>
      <w:spacing w:before="360" w:after="240"/>
      <w:ind w:left="1512" w:hanging="1512"/>
      <w:outlineLvl w:val="1"/>
    </w:pPr>
    <w:rPr>
      <w:rFonts w:ascii="Times New Roman" w:eastAsia="Times New Roman" w:hAnsi="Times New Roman" w:cs="Times New Roman"/>
      <w:bCs w:val="0"/>
      <w:color w:val="333333"/>
      <w:spacing w:val="-5"/>
      <w:kern w:val="1"/>
    </w:rPr>
  </w:style>
  <w:style w:type="paragraph" w:customStyle="1" w:styleId="BodyText21">
    <w:name w:val="Body Text 21"/>
    <w:basedOn w:val="Normal"/>
    <w:rsid w:val="00C65E2F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6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soric</dc:creator>
  <cp:keywords/>
  <dc:description/>
  <cp:lastModifiedBy>Korisnik</cp:lastModifiedBy>
  <cp:revision>7</cp:revision>
  <dcterms:created xsi:type="dcterms:W3CDTF">2013-09-11T12:31:00Z</dcterms:created>
  <dcterms:modified xsi:type="dcterms:W3CDTF">2013-09-19T12:34:00Z</dcterms:modified>
</cp:coreProperties>
</file>